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 w:rsidTr="009528F9">
        <w:trPr>
          <w:trHeight w:val="2535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Pr="009528F9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bookmarkStart w:id="1" w:name="_heading=h.gjdgxs" w:colFirst="0" w:colLast="0"/>
            <w:bookmarkEnd w:id="1"/>
            <w:r w:rsidRPr="009528F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85BCB" w:rsidRPr="009528F9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9528F9">
              <w:rPr>
                <w:rFonts w:ascii="Times New Roman" w:eastAsia="Times New Roman" w:hAnsi="Times New Roman" w:cs="Times New Roman"/>
                <w:color w:val="222222"/>
              </w:rPr>
              <w:t>ManavRachna</w:t>
            </w:r>
            <w:proofErr w:type="spellEnd"/>
            <w:r w:rsidRPr="009528F9">
              <w:rPr>
                <w:rFonts w:ascii="Times New Roman" w:eastAsia="Times New Roman" w:hAnsi="Times New Roman" w:cs="Times New Roman"/>
                <w:color w:val="222222"/>
              </w:rPr>
              <w:t xml:space="preserve"> Educational Institutions</w:t>
            </w:r>
          </w:p>
          <w:p w:rsidR="00585BCB" w:rsidRPr="009528F9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</w:rPr>
            </w:pPr>
            <w:r w:rsidRPr="009528F9">
              <w:rPr>
                <w:rFonts w:ascii="Times New Roman" w:eastAsia="Times New Roman" w:hAnsi="Times New Roman" w:cs="Times New Roman"/>
                <w:i/>
                <w:color w:val="222222"/>
              </w:rPr>
              <w:t>NAAC ACCREDITED `A++' GRADE UNIVERSITY</w:t>
            </w:r>
          </w:p>
          <w:p w:rsidR="00585BCB" w:rsidRPr="009528F9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585BCB" w:rsidRPr="009528F9" w:rsidRDefault="002D3DEC" w:rsidP="009528F9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28F9">
              <w:rPr>
                <w:rFonts w:ascii="Times New Roman" w:eastAsia="Times New Roman" w:hAnsi="Times New Roman" w:cs="Times New Roman"/>
                <w:b/>
              </w:rPr>
              <w:t>Academic Session 2024-25</w:t>
            </w:r>
          </w:p>
        </w:tc>
      </w:tr>
      <w:tr w:rsidR="00585BCB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Pr="009528F9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8F9">
              <w:rPr>
                <w:rFonts w:ascii="Times New Roman" w:eastAsia="Times New Roman" w:hAnsi="Times New Roman" w:cs="Times New Roman"/>
                <w:b/>
              </w:rPr>
              <w:t>Internship Notification Form</w:t>
            </w:r>
          </w:p>
        </w:tc>
      </w:tr>
      <w:tr w:rsidR="00585BCB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Pr="009528F9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 w:rsidRPr="009528F9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OVERVIEW</w:t>
            </w:r>
          </w:p>
        </w:tc>
      </w:tr>
      <w:tr w:rsidR="00585BCB">
        <w:trPr>
          <w:trHeight w:val="413"/>
          <w:jc w:val="center"/>
        </w:trPr>
        <w:tc>
          <w:tcPr>
            <w:tcW w:w="3621" w:type="dxa"/>
            <w:vAlign w:val="center"/>
          </w:tcPr>
          <w:p w:rsidR="00585BCB" w:rsidRPr="009528F9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:rsidR="00585BCB" w:rsidRPr="009528F9" w:rsidRDefault="009528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School of Dental Sciences</w:t>
            </w:r>
            <w:r w:rsidR="00CC17F5"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/Q Block</w:t>
            </w:r>
          </w:p>
        </w:tc>
      </w:tr>
      <w:tr w:rsidR="00585BCB">
        <w:trPr>
          <w:trHeight w:val="419"/>
          <w:jc w:val="center"/>
        </w:trPr>
        <w:tc>
          <w:tcPr>
            <w:tcW w:w="3621" w:type="dxa"/>
            <w:vAlign w:val="center"/>
          </w:tcPr>
          <w:p w:rsidR="00585BCB" w:rsidRPr="009528F9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:rsidR="00585BCB" w:rsidRPr="009528F9" w:rsidRDefault="00CC17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None </w:t>
            </w:r>
          </w:p>
        </w:tc>
      </w:tr>
      <w:tr w:rsidR="00585BCB">
        <w:trPr>
          <w:trHeight w:val="411"/>
          <w:jc w:val="center"/>
        </w:trPr>
        <w:tc>
          <w:tcPr>
            <w:tcW w:w="3621" w:type="dxa"/>
            <w:vAlign w:val="center"/>
          </w:tcPr>
          <w:p w:rsidR="00585BCB" w:rsidRPr="009528F9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Profile  Type (Teaching/ </w:t>
            </w:r>
            <w:proofErr w:type="spellStart"/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Non Teaching</w:t>
            </w:r>
            <w:proofErr w:type="spellEnd"/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85" w:type="dxa"/>
            <w:vAlign w:val="center"/>
          </w:tcPr>
          <w:p w:rsidR="00585BCB" w:rsidRPr="009528F9" w:rsidRDefault="00CC17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Teaching</w:t>
            </w:r>
          </w:p>
        </w:tc>
      </w:tr>
      <w:tr w:rsidR="00585BCB" w:rsidTr="009528F9">
        <w:trPr>
          <w:trHeight w:val="1163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Pr="009528F9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Pr="009528F9" w:rsidRDefault="009528F9" w:rsidP="009C67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School of dental Sciences</w:t>
            </w:r>
            <w:r w:rsidR="00CC17F5"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deals</w:t>
            </w:r>
            <w:r w:rsidR="009C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with dental treatments and many patient centric </w:t>
            </w:r>
            <w:proofErr w:type="spellStart"/>
            <w:r w:rsidR="009C67D3">
              <w:rPr>
                <w:rFonts w:ascii="Times New Roman" w:eastAsia="Times New Roman" w:hAnsi="Times New Roman" w:cs="Times New Roman"/>
                <w:sz w:val="28"/>
                <w:szCs w:val="28"/>
              </w:rPr>
              <w:t>programmes</w:t>
            </w:r>
            <w:proofErr w:type="spellEnd"/>
            <w:r w:rsidR="00CC17F5"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It incorporates dental treatment for all patients without any discrimination on nominal charges.</w:t>
            </w:r>
            <w:r w:rsidR="00CC17F5"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It includes</w:t>
            </w: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training to dental students in theory and clinical aspects</w:t>
            </w:r>
            <w:r w:rsidR="00CC17F5"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. Clinical training includes discussions, patient diagnosis and management of cases.</w:t>
            </w:r>
          </w:p>
        </w:tc>
      </w:tr>
      <w:tr w:rsidR="00585BCB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Pr="009528F9" w:rsidRDefault="00E372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JOB PROFILE</w:t>
            </w:r>
          </w:p>
        </w:tc>
      </w:tr>
      <w:tr w:rsidR="00585BCB">
        <w:trPr>
          <w:trHeight w:val="405"/>
          <w:jc w:val="center"/>
        </w:trPr>
        <w:tc>
          <w:tcPr>
            <w:tcW w:w="3621" w:type="dxa"/>
            <w:vAlign w:val="center"/>
          </w:tcPr>
          <w:p w:rsidR="00585BCB" w:rsidRPr="009528F9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Designation</w:t>
            </w:r>
          </w:p>
        </w:tc>
        <w:tc>
          <w:tcPr>
            <w:tcW w:w="6885" w:type="dxa"/>
            <w:vAlign w:val="center"/>
          </w:tcPr>
          <w:p w:rsidR="00585BCB" w:rsidRPr="009528F9" w:rsidRDefault="00CC17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Content writer</w:t>
            </w:r>
          </w:p>
        </w:tc>
      </w:tr>
      <w:tr w:rsidR="00585BCB">
        <w:trPr>
          <w:trHeight w:val="425"/>
          <w:jc w:val="center"/>
        </w:trPr>
        <w:tc>
          <w:tcPr>
            <w:tcW w:w="3621" w:type="dxa"/>
            <w:vAlign w:val="center"/>
          </w:tcPr>
          <w:p w:rsidR="00585BCB" w:rsidRPr="009528F9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Job Description</w:t>
            </w:r>
          </w:p>
        </w:tc>
        <w:tc>
          <w:tcPr>
            <w:tcW w:w="6885" w:type="dxa"/>
            <w:vAlign w:val="center"/>
          </w:tcPr>
          <w:p w:rsidR="00585BCB" w:rsidRPr="009528F9" w:rsidRDefault="00585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5BCB" w:rsidRPr="009528F9" w:rsidRDefault="00CC17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Clinical and writing research p</w:t>
            </w:r>
            <w:r w:rsidR="009528F9"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apers</w:t>
            </w:r>
          </w:p>
          <w:p w:rsidR="00585BCB" w:rsidRPr="009528F9" w:rsidRDefault="00585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BCB">
        <w:trPr>
          <w:trHeight w:val="425"/>
          <w:jc w:val="center"/>
        </w:trPr>
        <w:tc>
          <w:tcPr>
            <w:tcW w:w="3621" w:type="dxa"/>
            <w:vAlign w:val="center"/>
          </w:tcPr>
          <w:p w:rsidR="00585BCB" w:rsidRPr="009528F9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Skills Required</w:t>
            </w:r>
          </w:p>
        </w:tc>
        <w:tc>
          <w:tcPr>
            <w:tcW w:w="6885" w:type="dxa"/>
            <w:vAlign w:val="center"/>
          </w:tcPr>
          <w:p w:rsidR="00585BCB" w:rsidRPr="009528F9" w:rsidRDefault="00CC17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Good in academics, must have knowledge in writing research papers</w:t>
            </w:r>
          </w:p>
        </w:tc>
      </w:tr>
      <w:tr w:rsidR="00585BCB">
        <w:trPr>
          <w:trHeight w:val="403"/>
          <w:jc w:val="center"/>
        </w:trPr>
        <w:tc>
          <w:tcPr>
            <w:tcW w:w="3621" w:type="dxa"/>
            <w:vAlign w:val="center"/>
          </w:tcPr>
          <w:p w:rsidR="00585BCB" w:rsidRPr="009528F9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Place of Posting</w:t>
            </w:r>
          </w:p>
        </w:tc>
        <w:tc>
          <w:tcPr>
            <w:tcW w:w="6885" w:type="dxa"/>
            <w:vAlign w:val="center"/>
          </w:tcPr>
          <w:p w:rsidR="00585BCB" w:rsidRPr="009528F9" w:rsidRDefault="00CC17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Department of Periodontology</w:t>
            </w:r>
            <w:r w:rsidR="009528F9"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, QT-26</w:t>
            </w:r>
          </w:p>
        </w:tc>
      </w:tr>
      <w:tr w:rsidR="00585BCB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Pr="009528F9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Pr="009528F9" w:rsidRDefault="00CC17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July to December 2024</w:t>
            </w:r>
          </w:p>
        </w:tc>
      </w:tr>
      <w:tr w:rsidR="00585BCB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Pr="009528F9" w:rsidRDefault="00E372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SALARY DETAILS</w:t>
            </w:r>
          </w:p>
        </w:tc>
      </w:tr>
      <w:tr w:rsidR="00585BCB">
        <w:trPr>
          <w:trHeight w:val="449"/>
          <w:jc w:val="center"/>
        </w:trPr>
        <w:tc>
          <w:tcPr>
            <w:tcW w:w="3621" w:type="dxa"/>
            <w:vAlign w:val="center"/>
          </w:tcPr>
          <w:p w:rsidR="00585BCB" w:rsidRPr="009528F9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:rsidR="00585BCB" w:rsidRPr="009528F9" w:rsidRDefault="00E372A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40 </w:t>
            </w:r>
            <w:proofErr w:type="spellStart"/>
            <w:r w:rsidRPr="009528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hrs</w:t>
            </w:r>
            <w:proofErr w:type="spellEnd"/>
            <w:r w:rsidRPr="009528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/month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Pr="009528F9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Pr="009528F9" w:rsidRDefault="00E372A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9528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hrs</w:t>
            </w:r>
            <w:proofErr w:type="spellEnd"/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Pr="009528F9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Pr="009528F9" w:rsidRDefault="00E372A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No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Pr="009528F9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Yes (in form of joining letter)</w:t>
            </w:r>
          </w:p>
          <w:p w:rsidR="009528F9" w:rsidRDefault="009528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28F9" w:rsidRDefault="009528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28F9" w:rsidRDefault="009528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28F9" w:rsidRPr="009528F9" w:rsidRDefault="009528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BCB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Pr="009528F9" w:rsidRDefault="00E372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ELIGIBILITY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:rsidR="00585BCB" w:rsidRPr="009528F9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585BCB" w:rsidRPr="009528F9" w:rsidRDefault="00E372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8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UG</w:t>
            </w:r>
          </w:p>
        </w:tc>
      </w:tr>
    </w:tbl>
    <w:p w:rsidR="009528F9" w:rsidRDefault="009528F9" w:rsidP="009528F9">
      <w:pPr>
        <w:pStyle w:val="NormalWeb"/>
      </w:pPr>
      <w:r>
        <w:rPr>
          <w:noProof/>
        </w:rPr>
        <w:drawing>
          <wp:inline distT="0" distB="0" distL="0" distR="0">
            <wp:extent cx="440757" cy="2227384"/>
            <wp:effectExtent l="914400" t="0" r="892743" b="0"/>
            <wp:docPr id="1" name="Picture 1" descr="C:\Users\Dell\Downloads\signa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signature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9274" cy="221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BCB" w:rsidRDefault="00585BCB" w:rsidP="009528F9">
      <w:pPr>
        <w:ind w:firstLine="720"/>
        <w:rPr>
          <w:rFonts w:ascii="Times New Roman" w:eastAsia="Times New Roman" w:hAnsi="Times New Roman" w:cs="Times New Roman"/>
        </w:rPr>
      </w:pP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585BCB" w:rsidRDefault="00585BCB">
      <w:pPr>
        <w:jc w:val="both"/>
        <w:rPr>
          <w:rFonts w:ascii="Times New Roman" w:eastAsia="Times New Roman" w:hAnsi="Times New Roman" w:cs="Times New Roman"/>
        </w:rPr>
      </w:pPr>
    </w:p>
    <w:sectPr w:rsidR="00585BCB" w:rsidSect="0010041C">
      <w:headerReference w:type="default" r:id="rId10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41" w:rsidRDefault="00BB7741">
      <w:pPr>
        <w:spacing w:after="0" w:line="240" w:lineRule="auto"/>
      </w:pPr>
      <w:r>
        <w:separator/>
      </w:r>
    </w:p>
  </w:endnote>
  <w:endnote w:type="continuationSeparator" w:id="0">
    <w:p w:rsidR="00BB7741" w:rsidRDefault="00BB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41" w:rsidRDefault="00BB7741">
      <w:pPr>
        <w:spacing w:after="0" w:line="240" w:lineRule="auto"/>
      </w:pPr>
      <w:r>
        <w:separator/>
      </w:r>
    </w:p>
  </w:footnote>
  <w:footnote w:type="continuationSeparator" w:id="0">
    <w:p w:rsidR="00BB7741" w:rsidRDefault="00BB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CB"/>
    <w:rsid w:val="0010041C"/>
    <w:rsid w:val="001779D9"/>
    <w:rsid w:val="002D3DEC"/>
    <w:rsid w:val="0044316F"/>
    <w:rsid w:val="00585BCB"/>
    <w:rsid w:val="008A1F3E"/>
    <w:rsid w:val="009528F9"/>
    <w:rsid w:val="009C67D3"/>
    <w:rsid w:val="00A610C9"/>
    <w:rsid w:val="00B30CF0"/>
    <w:rsid w:val="00BB7741"/>
    <w:rsid w:val="00CC17F5"/>
    <w:rsid w:val="00E372A8"/>
    <w:rsid w:val="00F0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Sandy</dc:creator>
  <cp:lastModifiedBy>admin</cp:lastModifiedBy>
  <cp:revision>2</cp:revision>
  <dcterms:created xsi:type="dcterms:W3CDTF">2024-05-30T08:43:00Z</dcterms:created>
  <dcterms:modified xsi:type="dcterms:W3CDTF">2024-05-30T08:43:00Z</dcterms:modified>
</cp:coreProperties>
</file>